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/>
        <w:jc w:val="center"/>
        <w:textAlignment w:val="auto"/>
        <w:rPr>
          <w:rFonts w:hint="default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36"/>
          <w:szCs w:val="36"/>
          <w:lang w:val="en-US" w:eastAsia="zh-CN"/>
        </w:rPr>
        <w:t>第二期海外债招标文件澄清公告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各投标报名机构：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由于合肥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市产业投资控股（集团）有限公司第二期海外债发行承销服务项目（项目编号：HFCTZB-2019021）招标文件部分内容存在歧义，现通知修改如下，提醒各投标机构注意！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标书第18页报价函的承销佣金指的是公司承销总体安排费，5年一次性收取的承销佣金，非年化费率，报价函更正详见附件。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特此通知。</w:t>
      </w:r>
    </w:p>
    <w:p>
      <w:pPr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合肥市产业投资控股（集团）有限公司</w:t>
      </w:r>
    </w:p>
    <w:p>
      <w:pPr>
        <w:jc w:val="righ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2019年12月19日</w:t>
      </w:r>
      <w:r>
        <w:rPr>
          <w:rFonts w:hint="eastAsia" w:eastAsia="黑体"/>
          <w:sz w:val="32"/>
          <w:szCs w:val="32"/>
          <w:lang w:val="en-US" w:eastAsia="zh-CN"/>
        </w:rPr>
        <w:br w:type="page"/>
      </w:r>
    </w:p>
    <w:p>
      <w:pPr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三、报价函</w:t>
      </w:r>
    </w:p>
    <w:p>
      <w:pPr>
        <w:spacing w:after="0" w:line="440" w:lineRule="exact"/>
        <w:jc w:val="center"/>
        <w:rPr>
          <w:b/>
          <w:sz w:val="28"/>
          <w:szCs w:val="28"/>
        </w:rPr>
      </w:pPr>
    </w:p>
    <w:p>
      <w:pPr>
        <w:spacing w:before="312" w:beforeLines="100" w:after="312" w:afterLines="100" w:line="440" w:lineRule="exact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A.说  明</w:t>
      </w:r>
    </w:p>
    <w:p>
      <w:pPr>
        <w:spacing w:after="0" w:line="400" w:lineRule="exact"/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1、投标人须根据报价原则进行报价。</w:t>
      </w:r>
    </w:p>
    <w:p>
      <w:pPr>
        <w:spacing w:after="0" w:line="400" w:lineRule="exact"/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2、承销佣金报价格式为固定值，不接受区间值、上限/下限值等报价。</w:t>
      </w:r>
    </w:p>
    <w:p>
      <w:pPr>
        <w:spacing w:after="0" w:line="400" w:lineRule="exact"/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3、承销佣金为整体安排费，承销佣金=发行金额（美元）*承销佣金（%）。</w:t>
      </w:r>
    </w:p>
    <w:p>
      <w:pPr>
        <w:spacing w:after="0" w:line="440" w:lineRule="exact"/>
        <w:jc w:val="center"/>
        <w:rPr>
          <w:rFonts w:ascii="宋体" w:hAnsi="宋体" w:eastAsia="宋体" w:cs="宋体"/>
          <w:sz w:val="28"/>
        </w:rPr>
      </w:pPr>
    </w:p>
    <w:p>
      <w:pPr>
        <w:spacing w:after="0" w:line="440" w:lineRule="exact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B.报价函</w:t>
      </w:r>
    </w:p>
    <w:p>
      <w:pPr>
        <w:spacing w:after="0" w:line="500" w:lineRule="exact"/>
        <w:ind w:firstLine="7229" w:firstLineChars="2582"/>
        <w:rPr>
          <w:rFonts w:ascii="宋体" w:hAnsi="宋体" w:eastAsia="宋体" w:cs="宋体"/>
          <w:sz w:val="28"/>
          <w:szCs w:val="28"/>
        </w:rPr>
      </w:pPr>
    </w:p>
    <w:tbl>
      <w:tblPr>
        <w:tblStyle w:val="2"/>
        <w:tblpPr w:leftFromText="180" w:rightFromText="180" w:vertAnchor="text" w:horzAnchor="page" w:tblpX="1901" w:tblpY="173"/>
        <w:tblOverlap w:val="never"/>
        <w:tblW w:w="8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1"/>
        <w:gridCol w:w="4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0" w:hRule="atLeast"/>
        </w:trPr>
        <w:tc>
          <w:tcPr>
            <w:tcW w:w="4181" w:type="dxa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宋体" w:cs="宋体"/>
                <w:b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1"/>
              </w:rPr>
              <w:t>债券类别</w:t>
            </w:r>
          </w:p>
        </w:tc>
        <w:tc>
          <w:tcPr>
            <w:tcW w:w="4052" w:type="dxa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宋体" w:cs="宋体"/>
                <w:b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1"/>
              </w:rPr>
              <w:t>承销佣金（%）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181" w:type="dxa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宋体" w:cs="宋体"/>
                <w:b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1"/>
              </w:rPr>
              <w:t>海外债</w:t>
            </w:r>
          </w:p>
        </w:tc>
        <w:tc>
          <w:tcPr>
            <w:tcW w:w="4052" w:type="dxa"/>
            <w:vAlign w:val="center"/>
          </w:tcPr>
          <w:p>
            <w:pPr>
              <w:spacing w:after="0" w:line="400" w:lineRule="exact"/>
              <w:ind w:left="163" w:leftChars="74" w:right="156" w:rightChars="71" w:firstLine="117" w:firstLineChars="42"/>
              <w:rPr>
                <w:rFonts w:ascii="宋体" w:hAnsi="宋体" w:eastAsia="宋体" w:cs="宋体"/>
                <w:sz w:val="28"/>
                <w:szCs w:val="21"/>
              </w:rPr>
            </w:pPr>
          </w:p>
        </w:tc>
      </w:tr>
    </w:tbl>
    <w:p>
      <w:pPr>
        <w:spacing w:after="0" w:line="500" w:lineRule="exact"/>
        <w:ind w:firstLine="7229" w:firstLineChars="2582"/>
        <w:rPr>
          <w:rFonts w:ascii="宋体" w:hAnsi="宋体" w:eastAsia="宋体" w:cs="宋体"/>
          <w:sz w:val="28"/>
          <w:szCs w:val="28"/>
        </w:rPr>
      </w:pPr>
    </w:p>
    <w:p>
      <w:pPr>
        <w:spacing w:line="500" w:lineRule="exact"/>
        <w:rPr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投标人（盖单位公章）：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</w:t>
      </w:r>
    </w:p>
    <w:p>
      <w:pPr>
        <w:spacing w:line="500" w:lineRule="exact"/>
        <w:ind w:firstLine="2800" w:firstLineChars="10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授权代理人（签字）：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</w:t>
      </w:r>
    </w:p>
    <w:p>
      <w:pPr>
        <w:spacing w:before="156" w:beforeLines="50" w:after="156" w:afterLines="50" w:line="360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日期：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C8"/>
    <w:rsid w:val="00957C89"/>
    <w:rsid w:val="00BF4DC8"/>
    <w:rsid w:val="050A764E"/>
    <w:rsid w:val="12971991"/>
    <w:rsid w:val="153C552B"/>
    <w:rsid w:val="28C85E19"/>
    <w:rsid w:val="34516393"/>
    <w:rsid w:val="365C44EC"/>
    <w:rsid w:val="46E4710A"/>
    <w:rsid w:val="550904A9"/>
    <w:rsid w:val="5E873C0E"/>
    <w:rsid w:val="61301C33"/>
    <w:rsid w:val="66992A95"/>
    <w:rsid w:val="6E5F197E"/>
    <w:rsid w:val="77441C2B"/>
    <w:rsid w:val="7D1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202</Characters>
  <Lines>1</Lines>
  <Paragraphs>1</Paragraphs>
  <TotalTime>8</TotalTime>
  <ScaleCrop>false</ScaleCrop>
  <LinksUpToDate>false</LinksUpToDate>
  <CharactersWithSpaces>236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2019-12-19T08:10:00Z</dcterms:created>
  <dc:creator>普云 吴</dc:creator>
  <cp:lastModifiedBy>WPS_137066824</cp:lastModifiedBy>
  <cp:lastPrinted>2019-12-19T08:36:33Z</cp:lastPrinted>
  <dcterms:modified xsi:type="dcterms:W3CDTF">2019-12-19T08:41:05Z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